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43E78C2" w:rsidP="23EA127A" w:rsidRDefault="543E78C2" w14:paraId="2A36C522" w14:textId="41815EDC">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pPr>
      <w:r w:rsidRPr="23EA127A" w:rsidR="543E78C2">
        <w:rPr>
          <w:rFonts w:ascii="Aptos Display" w:hAnsi="Aptos Display" w:eastAsia="Aptos Display" w:cs="Aptos Display"/>
          <w:b w:val="0"/>
          <w:bCs w:val="0"/>
          <w:i w:val="0"/>
          <w:iCs w:val="0"/>
          <w:caps w:val="0"/>
          <w:smallCaps w:val="0"/>
          <w:noProof w:val="0"/>
          <w:color w:val="000000" w:themeColor="text1" w:themeTint="FF" w:themeShade="FF"/>
          <w:sz w:val="56"/>
          <w:szCs w:val="56"/>
          <w:lang w:val="en-AU"/>
        </w:rPr>
        <w:t>Feedback literacy: Efraimia’s story</w:t>
      </w:r>
    </w:p>
    <w:p w:rsidR="543E78C2" w:rsidP="23EA127A" w:rsidRDefault="543E78C2" w14:paraId="187EF26D" w14:textId="6D95181F">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23EA127A" w:rsidR="543E78C2">
        <w:rPr>
          <w:rFonts w:ascii="Aptos Display" w:hAnsi="Aptos Display" w:eastAsia="Aptos Display" w:cs="Aptos Display"/>
          <w:b w:val="0"/>
          <w:bCs w:val="0"/>
          <w:i w:val="0"/>
          <w:iCs w:val="0"/>
          <w:caps w:val="0"/>
          <w:smallCaps w:val="0"/>
          <w:noProof w:val="0"/>
          <w:color w:val="0F4761" w:themeColor="accent1" w:themeTint="FF" w:themeShade="BF"/>
          <w:sz w:val="40"/>
          <w:szCs w:val="40"/>
          <w:lang w:val="en-AU"/>
        </w:rPr>
        <w:t>Video transcript</w:t>
      </w:r>
      <w:r>
        <w:br/>
      </w:r>
    </w:p>
    <w:p w:rsidR="543E78C2" w:rsidP="23EA127A" w:rsidRDefault="543E78C2" w14:paraId="24ABAE7F" w14:textId="1E744599">
      <w:pPr>
        <w:rPr>
          <w:rFonts w:ascii="Arial" w:hAnsi="Arial" w:eastAsia="Arial" w:cs="Arial"/>
          <w:b w:val="0"/>
          <w:bCs w:val="0"/>
          <w:i w:val="0"/>
          <w:iCs w:val="0"/>
          <w:caps w:val="0"/>
          <w:smallCaps w:val="0"/>
          <w:noProof w:val="0"/>
          <w:color w:val="000000" w:themeColor="text1" w:themeTint="FF" w:themeShade="FF"/>
          <w:sz w:val="22"/>
          <w:szCs w:val="22"/>
          <w:lang w:val="en-US"/>
        </w:rPr>
      </w:pPr>
      <w:r w:rsidRPr="23EA127A" w:rsidR="543E78C2">
        <w:rPr>
          <w:rFonts w:ascii="Arial" w:hAnsi="Arial" w:eastAsia="Arial" w:cs="Arial"/>
          <w:b w:val="0"/>
          <w:bCs w:val="0"/>
          <w:i w:val="0"/>
          <w:iCs w:val="0"/>
          <w:caps w:val="0"/>
          <w:smallCaps w:val="0"/>
          <w:noProof w:val="0"/>
          <w:color w:val="000000" w:themeColor="text1" w:themeTint="FF" w:themeShade="FF"/>
          <w:sz w:val="22"/>
          <w:szCs w:val="22"/>
          <w:lang w:val="en-AU"/>
        </w:rPr>
        <w:t>My name is Efraimia I'm a first year Bachelor of Science student, hoping to major in Psychology, and I'm from the Eastern suburbs of Melbourne. </w:t>
      </w:r>
    </w:p>
    <w:p w:rsidR="543E78C2" w:rsidP="23EA127A" w:rsidRDefault="543E78C2" w14:paraId="4E99473C" w14:textId="0540AC56">
      <w:pPr>
        <w:rPr>
          <w:rFonts w:ascii="Arial" w:hAnsi="Arial" w:eastAsia="Arial" w:cs="Arial"/>
          <w:b w:val="0"/>
          <w:bCs w:val="0"/>
          <w:i w:val="0"/>
          <w:iCs w:val="0"/>
          <w:caps w:val="0"/>
          <w:smallCaps w:val="0"/>
          <w:noProof w:val="0"/>
          <w:color w:val="000000" w:themeColor="text1" w:themeTint="FF" w:themeShade="FF"/>
          <w:sz w:val="22"/>
          <w:szCs w:val="22"/>
          <w:lang w:val="en-US"/>
        </w:rPr>
      </w:pPr>
      <w:r w:rsidRPr="23EA127A" w:rsidR="543E78C2">
        <w:rPr>
          <w:rFonts w:ascii="Arial" w:hAnsi="Arial" w:eastAsia="Arial" w:cs="Arial"/>
          <w:b w:val="0"/>
          <w:bCs w:val="0"/>
          <w:i w:val="0"/>
          <w:iCs w:val="0"/>
          <w:caps w:val="0"/>
          <w:smallCaps w:val="0"/>
          <w:noProof w:val="0"/>
          <w:color w:val="000000" w:themeColor="text1" w:themeTint="FF" w:themeShade="FF"/>
          <w:sz w:val="22"/>
          <w:szCs w:val="22"/>
          <w:lang w:val="en-AU"/>
        </w:rPr>
        <w:t>Growing up, in high school, I often viewed feedback as a bit of a personal attack for someone who was quite studious. I often felt that I didn't need to reach out for feedback. A turning point for me that reshaped my perspective was advice that one of my teachers gave to me in VCE. What she emphasised was feedback is about that journey and not just that final mark that you receive at an end of an assessment. It's that before, during, and after process, and that support is along that whole way. What I really found is obviously it's up to me to step out and to seek that feedback because it's waiting there. </w:t>
      </w:r>
    </w:p>
    <w:p w:rsidR="543E78C2" w:rsidP="23EA127A" w:rsidRDefault="543E78C2" w14:paraId="73B14F49" w14:textId="73F85127">
      <w:pPr>
        <w:rPr>
          <w:rFonts w:ascii="Arial" w:hAnsi="Arial" w:eastAsia="Arial" w:cs="Arial"/>
          <w:b w:val="0"/>
          <w:bCs w:val="0"/>
          <w:i w:val="0"/>
          <w:iCs w:val="0"/>
          <w:caps w:val="0"/>
          <w:smallCaps w:val="0"/>
          <w:noProof w:val="0"/>
          <w:color w:val="000000" w:themeColor="text1" w:themeTint="FF" w:themeShade="FF"/>
          <w:sz w:val="22"/>
          <w:szCs w:val="22"/>
          <w:lang w:val="en-US"/>
        </w:rPr>
      </w:pPr>
      <w:r w:rsidRPr="23EA127A" w:rsidR="543E78C2">
        <w:rPr>
          <w:rFonts w:ascii="Arial" w:hAnsi="Arial" w:eastAsia="Arial" w:cs="Arial"/>
          <w:b w:val="0"/>
          <w:bCs w:val="0"/>
          <w:i w:val="0"/>
          <w:iCs w:val="0"/>
          <w:caps w:val="0"/>
          <w:smallCaps w:val="0"/>
          <w:noProof w:val="0"/>
          <w:color w:val="000000" w:themeColor="text1" w:themeTint="FF" w:themeShade="FF"/>
          <w:sz w:val="22"/>
          <w:szCs w:val="22"/>
          <w:lang w:val="en-AU"/>
        </w:rPr>
        <w:t>Transitioning from high school to university, there's so many new changes from navigating the new types of assessments and standards that uni has. It's a big adjustment, and it can be a little bit overwhelming trying to seek out, where do I go to receive support and everything. </w:t>
      </w:r>
    </w:p>
    <w:p w:rsidR="543E78C2" w:rsidP="23EA127A" w:rsidRDefault="543E78C2" w14:paraId="5FC2FAEA" w14:textId="0E172602">
      <w:pPr>
        <w:rPr>
          <w:rFonts w:ascii="Arial" w:hAnsi="Arial" w:eastAsia="Arial" w:cs="Arial"/>
          <w:b w:val="0"/>
          <w:bCs w:val="0"/>
          <w:i w:val="0"/>
          <w:iCs w:val="0"/>
          <w:caps w:val="0"/>
          <w:smallCaps w:val="0"/>
          <w:noProof w:val="0"/>
          <w:color w:val="000000" w:themeColor="text1" w:themeTint="FF" w:themeShade="FF"/>
          <w:sz w:val="22"/>
          <w:szCs w:val="22"/>
          <w:lang w:val="en-US"/>
        </w:rPr>
      </w:pPr>
      <w:r w:rsidRPr="23EA127A" w:rsidR="543E78C2">
        <w:rPr>
          <w:rFonts w:ascii="Arial" w:hAnsi="Arial" w:eastAsia="Arial" w:cs="Arial"/>
          <w:b w:val="0"/>
          <w:bCs w:val="0"/>
          <w:i w:val="0"/>
          <w:iCs w:val="0"/>
          <w:caps w:val="0"/>
          <w:smallCaps w:val="0"/>
          <w:noProof w:val="0"/>
          <w:color w:val="000000" w:themeColor="text1" w:themeTint="FF" w:themeShade="FF"/>
          <w:sz w:val="22"/>
          <w:szCs w:val="22"/>
          <w:lang w:val="en-AU"/>
        </w:rPr>
        <w:t>There's so many resources that are available to seek feedback. It can just take a couple of minutes talking to your tutor one on one. It can be a collaborative discussion with your peers. But also when you're at home completing your assignments, the resources available online from Academic Skills give you those tips and breaks down how to approach your assignments and assessments -- that feedback is so valuable. I felt less overwhelmed when I would go to complete task because I was equipped with the tools for learning and how to approach the essays, reports, quizzes, whatever they may be. </w:t>
      </w:r>
    </w:p>
    <w:p w:rsidR="543E78C2" w:rsidP="23EA127A" w:rsidRDefault="543E78C2" w14:paraId="1758605C" w14:textId="5FCC3201">
      <w:pPr>
        <w:rPr>
          <w:rFonts w:ascii="Arial" w:hAnsi="Arial" w:eastAsia="Arial" w:cs="Arial"/>
          <w:b w:val="0"/>
          <w:bCs w:val="0"/>
          <w:i w:val="0"/>
          <w:iCs w:val="0"/>
          <w:caps w:val="0"/>
          <w:smallCaps w:val="0"/>
          <w:noProof w:val="0"/>
          <w:color w:val="000000" w:themeColor="text1" w:themeTint="FF" w:themeShade="FF"/>
          <w:sz w:val="22"/>
          <w:szCs w:val="22"/>
          <w:lang w:val="en-US"/>
        </w:rPr>
      </w:pPr>
      <w:r w:rsidRPr="23EA127A" w:rsidR="543E78C2">
        <w:rPr>
          <w:rFonts w:ascii="Arial" w:hAnsi="Arial" w:eastAsia="Arial" w:cs="Arial"/>
          <w:b w:val="0"/>
          <w:bCs w:val="0"/>
          <w:i w:val="0"/>
          <w:iCs w:val="0"/>
          <w:caps w:val="0"/>
          <w:smallCaps w:val="0"/>
          <w:noProof w:val="0"/>
          <w:color w:val="000000" w:themeColor="text1" w:themeTint="FF" w:themeShade="FF"/>
          <w:sz w:val="22"/>
          <w:szCs w:val="22"/>
          <w:lang w:val="en-AU"/>
        </w:rPr>
        <w:t>Something that I found so important is to start seeking feedback before that hectic period of when assignments start piling up and everything. Having that comfort and reassurance and that guidance from that feedback early on when you start completing that assessment gives you that clarity. </w:t>
      </w:r>
    </w:p>
    <w:p w:rsidR="543E78C2" w:rsidP="23EA127A" w:rsidRDefault="543E78C2" w14:paraId="6B22D803" w14:textId="5F2498ED">
      <w:pPr>
        <w:rPr>
          <w:rFonts w:ascii="Arial" w:hAnsi="Arial" w:eastAsia="Arial" w:cs="Arial"/>
          <w:b w:val="0"/>
          <w:bCs w:val="0"/>
          <w:i w:val="0"/>
          <w:iCs w:val="0"/>
          <w:caps w:val="0"/>
          <w:smallCaps w:val="0"/>
          <w:noProof w:val="0"/>
          <w:color w:val="000000" w:themeColor="text1" w:themeTint="FF" w:themeShade="FF"/>
          <w:sz w:val="22"/>
          <w:szCs w:val="22"/>
          <w:lang w:val="en-US"/>
        </w:rPr>
      </w:pPr>
      <w:r w:rsidRPr="23EA127A" w:rsidR="543E78C2">
        <w:rPr>
          <w:rFonts w:ascii="Arial" w:hAnsi="Arial" w:eastAsia="Arial" w:cs="Arial"/>
          <w:b w:val="0"/>
          <w:bCs w:val="0"/>
          <w:i w:val="0"/>
          <w:iCs w:val="0"/>
          <w:caps w:val="0"/>
          <w:smallCaps w:val="0"/>
          <w:noProof w:val="0"/>
          <w:color w:val="000000" w:themeColor="text1" w:themeTint="FF" w:themeShade="FF"/>
          <w:sz w:val="22"/>
          <w:szCs w:val="22"/>
          <w:lang w:val="en-AU"/>
        </w:rPr>
        <w:t>Feedback is tailored to what I need, and it's personalised, and it really lets me flourish to my full potential, not only my learning, but in my future career, as well.</w:t>
      </w:r>
    </w:p>
    <w:p w:rsidR="23EA127A" w:rsidP="23EA127A" w:rsidRDefault="23EA127A" w14:paraId="2F687EFD" w14:textId="7057D4AF">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cff2bc8a6a564914"/>
      <w:footerReference w:type="default" r:id="Reb3813902a244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22F51BA4">
      <w:trPr>
        <w:trHeight w:val="300"/>
      </w:trPr>
      <w:tc>
        <w:tcPr>
          <w:tcW w:w="3120" w:type="dxa"/>
          <w:tcMar/>
        </w:tcPr>
        <w:p w:rsidR="16E7A2A4" w:rsidP="16E7A2A4" w:rsidRDefault="16E7A2A4" w14:paraId="307D7EB6" w14:textId="0AD46D75">
          <w:pPr>
            <w:pStyle w:val="Header"/>
            <w:bidi w:val="0"/>
            <w:ind w:left="-115"/>
            <w:jc w:val="left"/>
          </w:pPr>
          <w:r w:rsidR="16E7A2A4">
            <w:rPr/>
            <w:t>Academic Skills, University of Melbourne 2025</w:t>
          </w:r>
        </w:p>
      </w:tc>
      <w:tc>
        <w:tcPr>
          <w:tcW w:w="3120" w:type="dxa"/>
          <w:tcMar/>
        </w:tcPr>
        <w:p w:rsidR="16E7A2A4" w:rsidP="16E7A2A4" w:rsidRDefault="16E7A2A4" w14:paraId="4865B90D" w14:textId="2F1DE021">
          <w:pPr>
            <w:pStyle w:val="Header"/>
            <w:bidi w:val="0"/>
            <w:jc w:val="center"/>
          </w:pPr>
        </w:p>
      </w:tc>
      <w:tc>
        <w:tcPr>
          <w:tcW w:w="3120" w:type="dxa"/>
          <w:tcMar/>
        </w:tcPr>
        <w:p w:rsidR="16E7A2A4" w:rsidP="16E7A2A4" w:rsidRDefault="16E7A2A4" w14:paraId="2AD4BB64" w14:textId="2605FF72">
          <w:pPr>
            <w:pStyle w:val="Header"/>
            <w:bidi w:val="0"/>
            <w:ind w:right="-115"/>
            <w:jc w:val="right"/>
          </w:pPr>
        </w:p>
      </w:tc>
    </w:tr>
  </w:tbl>
  <w:p w:rsidR="16E7A2A4" w:rsidP="16E7A2A4" w:rsidRDefault="16E7A2A4" w14:paraId="0962FBAE" w14:textId="0EADE2F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7A2A4" w:rsidTr="16E7A2A4" w14:paraId="7F03CF16">
      <w:trPr>
        <w:trHeight w:val="300"/>
      </w:trPr>
      <w:tc>
        <w:tcPr>
          <w:tcW w:w="3120" w:type="dxa"/>
          <w:tcMar/>
        </w:tcPr>
        <w:p w:rsidR="16E7A2A4" w:rsidP="16E7A2A4" w:rsidRDefault="16E7A2A4" w14:paraId="17670015" w14:textId="121B2AF5">
          <w:pPr>
            <w:pStyle w:val="Header"/>
            <w:bidi w:val="0"/>
            <w:ind w:left="-115"/>
            <w:jc w:val="left"/>
          </w:pPr>
        </w:p>
      </w:tc>
      <w:tc>
        <w:tcPr>
          <w:tcW w:w="3120" w:type="dxa"/>
          <w:tcMar/>
        </w:tcPr>
        <w:p w:rsidR="16E7A2A4" w:rsidP="16E7A2A4" w:rsidRDefault="16E7A2A4" w14:paraId="450E6754" w14:textId="672FAABE">
          <w:pPr>
            <w:pStyle w:val="Header"/>
            <w:bidi w:val="0"/>
            <w:jc w:val="center"/>
          </w:pPr>
        </w:p>
      </w:tc>
      <w:tc>
        <w:tcPr>
          <w:tcW w:w="3120" w:type="dxa"/>
          <w:tcMar/>
        </w:tcPr>
        <w:p w:rsidR="16E7A2A4" w:rsidP="16E7A2A4" w:rsidRDefault="16E7A2A4" w14:paraId="0C787B3C" w14:textId="045CE0FE">
          <w:pPr>
            <w:pStyle w:val="Header"/>
            <w:bidi w:val="0"/>
            <w:ind w:right="-115"/>
            <w:jc w:val="right"/>
          </w:pPr>
        </w:p>
      </w:tc>
    </w:tr>
  </w:tbl>
  <w:p w:rsidR="16E7A2A4" w:rsidP="16E7A2A4" w:rsidRDefault="16E7A2A4" w14:paraId="05F1D441" w14:textId="3B16C03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916E13"/>
    <w:rsid w:val="00510B14"/>
    <w:rsid w:val="07FC2759"/>
    <w:rsid w:val="16E7A2A4"/>
    <w:rsid w:val="23EA127A"/>
    <w:rsid w:val="39138EA9"/>
    <w:rsid w:val="49916E13"/>
    <w:rsid w:val="543E78C2"/>
    <w:rsid w:val="68E4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1B5B"/>
  <w15:chartTrackingRefBased/>
  <w15:docId w15:val="{95E98703-3132-497B-BD08-A5C95E783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7A2A4"/>
    <w:pPr>
      <w:tabs>
        <w:tab w:val="center" w:leader="none" w:pos="4680"/>
        <w:tab w:val="right" w:leader="none" w:pos="9360"/>
      </w:tabs>
      <w:spacing w:after="0" w:line="240" w:lineRule="auto"/>
    </w:pPr>
  </w:style>
  <w:style w:type="paragraph" w:styleId="Footer">
    <w:uiPriority w:val="99"/>
    <w:name w:val="footer"/>
    <w:basedOn w:val="Normal"/>
    <w:unhideWhenUsed/>
    <w:rsid w:val="16E7A2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footer" Target="footer.xml" Id="Reb3813902a244033" /><Relationship Type="http://schemas.openxmlformats.org/officeDocument/2006/relationships/header" Target="header.xml" Id="Rcff2bc8a6a564914"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0D9EA13024741BA41C5AEFF2C268F" ma:contentTypeVersion="13" ma:contentTypeDescription="Create a new document." ma:contentTypeScope="" ma:versionID="c728dda38e7fe2085104585e0bedd820">
  <xsd:schema xmlns:xsd="http://www.w3.org/2001/XMLSchema" xmlns:xs="http://www.w3.org/2001/XMLSchema" xmlns:p="http://schemas.microsoft.com/office/2006/metadata/properties" xmlns:ns2="dddfa3b2-3a82-4965-a11d-97ad946b17be" xmlns:ns3="07062347-a47b-4664-b134-87045116eabf" targetNamespace="http://schemas.microsoft.com/office/2006/metadata/properties" ma:root="true" ma:fieldsID="f0d78ce00ab6e054a9ee08749256eb7f" ns2:_="" ns3:_="">
    <xsd:import namespace="dddfa3b2-3a82-4965-a11d-97ad946b17be"/>
    <xsd:import namespace="07062347-a47b-4664-b134-87045116e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a3b2-3a82-4965-a11d-97ad946b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2347-a47b-4664-b134-87045116ea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0eb03b-244c-43bb-8878-a6a810c04c41}" ma:internalName="TaxCatchAll" ma:showField="CatchAllData" ma:web="07062347-a47b-4664-b134-87045116e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fa3b2-3a82-4965-a11d-97ad946b17be">
      <Terms xmlns="http://schemas.microsoft.com/office/infopath/2007/PartnerControls"/>
    </lcf76f155ced4ddcb4097134ff3c332f>
    <TaxCatchAll xmlns="07062347-a47b-4664-b134-87045116eabf" xsi:nil="true"/>
  </documentManagement>
</p:properties>
</file>

<file path=customXml/itemProps1.xml><?xml version="1.0" encoding="utf-8"?>
<ds:datastoreItem xmlns:ds="http://schemas.openxmlformats.org/officeDocument/2006/customXml" ds:itemID="{967FFFEF-1AF2-45B0-8CEA-C3CA0D8B64F0}"/>
</file>

<file path=customXml/itemProps2.xml><?xml version="1.0" encoding="utf-8"?>
<ds:datastoreItem xmlns:ds="http://schemas.openxmlformats.org/officeDocument/2006/customXml" ds:itemID="{568A7443-6147-437E-82F3-B6272D6C7FE0}"/>
</file>

<file path=customXml/itemProps3.xml><?xml version="1.0" encoding="utf-8"?>
<ds:datastoreItem xmlns:ds="http://schemas.openxmlformats.org/officeDocument/2006/customXml" ds:itemID="{340353C9-1A84-408B-AB30-E2CA3D0C83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Young</dc:creator>
  <keywords/>
  <dc:description/>
  <lastModifiedBy>Madeleine Young</lastModifiedBy>
  <dcterms:created xsi:type="dcterms:W3CDTF">2025-02-18T02:43:21.0000000Z</dcterms:created>
  <dcterms:modified xsi:type="dcterms:W3CDTF">2025-02-18T02:49:35.3351851Z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0x01010096F0D9EA13024741BA41C5AEFF2C268F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