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C62E9" w14:textId="530F6EB7" w:rsidR="003C5F9A" w:rsidRPr="003F4279" w:rsidRDefault="003C5F9A" w:rsidP="00FB2038">
      <w:pPr>
        <w:pStyle w:val="Title"/>
      </w:pPr>
      <w:r w:rsidRPr="003F4279">
        <w:t xml:space="preserve">When should we use passive voice in academic writing? </w:t>
      </w:r>
    </w:p>
    <w:p w14:paraId="11FB6096" w14:textId="2E0478CD" w:rsidR="003C5F9A" w:rsidRPr="003F4279" w:rsidRDefault="003F4279" w:rsidP="003F4279">
      <w:pPr>
        <w:pStyle w:val="Subtitle"/>
        <w:rPr>
          <w:color w:val="auto"/>
        </w:rPr>
      </w:pPr>
      <w:r>
        <w:t xml:space="preserve">Video 3 </w:t>
      </w:r>
      <w:r w:rsidR="006E7D58">
        <w:t>Trans</w:t>
      </w:r>
      <w:r>
        <w:t>cript</w:t>
      </w:r>
    </w:p>
    <w:p w14:paraId="032ADD2D" w14:textId="03384B0F" w:rsidR="003C5F9A" w:rsidRPr="003F4279" w:rsidRDefault="003C5F9A" w:rsidP="003C5F9A">
      <w:r w:rsidRPr="003F4279">
        <w:t>Hi, this is Grace Larkin from Academic Skills. In this video, we look at when we should use passive voice in academic writing.</w:t>
      </w:r>
    </w:p>
    <w:p w14:paraId="1E73B9C7" w14:textId="77322BD9" w:rsidR="003C5F9A" w:rsidRPr="003F4279" w:rsidRDefault="003C5F9A" w:rsidP="003C5F9A">
      <w:r w:rsidRPr="003F4279">
        <w:t xml:space="preserve">We should use active voice most of the time in academic writing, and only use passive voice sparingly – not much. This is not because passive voice is somehow wrong. Instead, passive voice should be used for specific reasons.  </w:t>
      </w:r>
    </w:p>
    <w:p w14:paraId="58AAC423" w14:textId="77777777" w:rsidR="003C5F9A" w:rsidRPr="003F4279" w:rsidRDefault="003C5F9A" w:rsidP="003C5F9A">
      <w:r w:rsidRPr="003F4279">
        <w:t xml:space="preserve">The first reason to use passive voice is that the agent, the </w:t>
      </w:r>
      <w:proofErr w:type="gramStart"/>
      <w:r w:rsidRPr="003F4279">
        <w:t>person</w:t>
      </w:r>
      <w:proofErr w:type="gramEnd"/>
      <w:r w:rsidRPr="003F4279">
        <w:t xml:space="preserve"> or thing doing the action, is unknown or unimportant. Let’s look at this example.</w:t>
      </w:r>
    </w:p>
    <w:p w14:paraId="326FAA88" w14:textId="2CAF9DCC" w:rsidR="000A2268" w:rsidRPr="003F4279" w:rsidRDefault="008B0747" w:rsidP="003C5F9A">
      <w:pPr>
        <w:rPr>
          <w:rFonts w:eastAsiaTheme="minorEastAsia"/>
          <w:b/>
          <w:bCs/>
        </w:rPr>
      </w:pPr>
      <w:r w:rsidRPr="003F4279">
        <w:rPr>
          <w:rFonts w:eastAsiaTheme="minorEastAsia"/>
          <w:b/>
          <w:bCs/>
        </w:rPr>
        <w:t>“The first stage of Stonehenge was built approximately 5,000 years ago.”</w:t>
      </w:r>
    </w:p>
    <w:p w14:paraId="0D93CF2F" w14:textId="21A42D6E" w:rsidR="003C5F9A" w:rsidRPr="003F4279" w:rsidRDefault="003C5F9A" w:rsidP="003C5F9A">
      <w:pPr>
        <w:rPr>
          <w:rFonts w:eastAsiaTheme="minorEastAsia"/>
        </w:rPr>
      </w:pPr>
      <w:r w:rsidRPr="003F4279">
        <w:rPr>
          <w:rFonts w:eastAsiaTheme="minorEastAsia"/>
        </w:rPr>
        <w:t xml:space="preserve">This sentence is passive voice. We know it is passive voice because we have the verb be plus the past participle built. In this sentence, we do not know who built Stonehenge. Also, in this sentence we are more interested in the age, rather than who built it. So, in this sentence, the people who built Stonehenge are both unknown and unimportant. </w:t>
      </w:r>
    </w:p>
    <w:p w14:paraId="7A7FEF39" w14:textId="77777777" w:rsidR="003C5F9A" w:rsidRPr="003F4279" w:rsidRDefault="003C5F9A" w:rsidP="003C5F9A"/>
    <w:p w14:paraId="184A7B0C" w14:textId="1F3A4416" w:rsidR="003C5F9A" w:rsidRPr="003F4279" w:rsidRDefault="003C5F9A" w:rsidP="003C5F9A">
      <w:r w:rsidRPr="003F4279">
        <w:t xml:space="preserve">Another reason to use passive voice is that you want to avoid repetition because you recently mentioned the agent, perhaps in the previous sentences. For example,  </w:t>
      </w:r>
    </w:p>
    <w:p w14:paraId="7C5F44F0" w14:textId="7AD4D132" w:rsidR="003C5F9A" w:rsidRPr="003F4279" w:rsidRDefault="0037148F" w:rsidP="003C5F9A">
      <w:pPr>
        <w:rPr>
          <w:rFonts w:eastAsiaTheme="minorEastAsia"/>
          <w:b/>
          <w:bCs/>
        </w:rPr>
      </w:pPr>
      <w:r w:rsidRPr="003F4279">
        <w:rPr>
          <w:rFonts w:eastAsiaTheme="minorEastAsia"/>
          <w:b/>
          <w:bCs/>
        </w:rPr>
        <w:t>“</w:t>
      </w:r>
      <w:r w:rsidR="003C5F9A" w:rsidRPr="003F4279">
        <w:rPr>
          <w:rFonts w:eastAsiaTheme="minorEastAsia"/>
          <w:b/>
          <w:bCs/>
        </w:rPr>
        <w:t>The Victorian State Government is removing level crossings. The Victorian State Government is doing this to improve safety and ease congestion.</w:t>
      </w:r>
      <w:r w:rsidRPr="003F4279">
        <w:rPr>
          <w:rFonts w:eastAsiaTheme="minorEastAsia"/>
          <w:b/>
          <w:bCs/>
          <w:lang w:val="en-AU"/>
        </w:rPr>
        <w:t>”</w:t>
      </w:r>
    </w:p>
    <w:p w14:paraId="6DE49343" w14:textId="77777777" w:rsidR="003C5F9A" w:rsidRPr="003F4279" w:rsidRDefault="003C5F9A" w:rsidP="003C5F9A">
      <w:pPr>
        <w:rPr>
          <w:rFonts w:eastAsiaTheme="minorEastAsia"/>
          <w:lang w:val="en-AU"/>
        </w:rPr>
      </w:pPr>
      <w:r w:rsidRPr="003F4279">
        <w:rPr>
          <w:rFonts w:eastAsiaTheme="minorEastAsia"/>
        </w:rPr>
        <w:t xml:space="preserve">You can see that this is a bit repetitive. Instead, I could choose to use passive voice to remove the repetition. </w:t>
      </w:r>
    </w:p>
    <w:p w14:paraId="74F256B7" w14:textId="3C937BDF" w:rsidR="003C5F9A" w:rsidRPr="003F4279" w:rsidRDefault="0037148F" w:rsidP="003C5F9A">
      <w:pPr>
        <w:rPr>
          <w:rFonts w:eastAsiaTheme="minorEastAsia"/>
          <w:b/>
          <w:bCs/>
        </w:rPr>
      </w:pPr>
      <w:r w:rsidRPr="003F4279">
        <w:rPr>
          <w:b/>
          <w:bCs/>
        </w:rPr>
        <w:t>“</w:t>
      </w:r>
      <w:r w:rsidR="003C5F9A" w:rsidRPr="003F4279">
        <w:rPr>
          <w:b/>
          <w:bCs/>
        </w:rPr>
        <w:t>The Victorian State Government is removing level crossings. This is being done to improve safety and ease congestion.</w:t>
      </w:r>
      <w:r w:rsidRPr="003F4279">
        <w:rPr>
          <w:b/>
          <w:bCs/>
        </w:rPr>
        <w:t>”</w:t>
      </w:r>
    </w:p>
    <w:p w14:paraId="5D431D19" w14:textId="7A0AB027" w:rsidR="003C5F9A" w:rsidRPr="003F4279" w:rsidRDefault="003C5F9A" w:rsidP="003C5F9A">
      <w:r w:rsidRPr="003F4279">
        <w:t xml:space="preserve">This time, I know my reader already knows that the agent is ‘the Victorian State Government’, because it is in the previous sentence. The second sentence is passive voice. We know it is passive voice because we have </w:t>
      </w:r>
      <w:r w:rsidR="0037148F" w:rsidRPr="003F4279">
        <w:t>‘</w:t>
      </w:r>
      <w:r w:rsidRPr="003F4279">
        <w:t>be</w:t>
      </w:r>
      <w:r w:rsidR="0037148F" w:rsidRPr="003F4279">
        <w:t>’</w:t>
      </w:r>
      <w:r w:rsidRPr="003F4279">
        <w:t xml:space="preserve"> plus the past participle</w:t>
      </w:r>
      <w:r w:rsidR="0037148F" w:rsidRPr="003F4279">
        <w:t>:</w:t>
      </w:r>
      <w:r w:rsidRPr="003F4279">
        <w:t xml:space="preserve"> ‘done’. </w:t>
      </w:r>
    </w:p>
    <w:p w14:paraId="72C02C7C" w14:textId="77777777" w:rsidR="003C5F9A" w:rsidRPr="003F4279" w:rsidRDefault="003C5F9A" w:rsidP="003C5F9A">
      <w:pPr>
        <w:rPr>
          <w:rFonts w:eastAsiaTheme="minorEastAsia"/>
        </w:rPr>
      </w:pPr>
      <w:r w:rsidRPr="003F4279">
        <w:t>A further reason to use passive voice is that you want to focus your reader’s attention on the receiver of the action or the action. Let’s look at an example.</w:t>
      </w:r>
    </w:p>
    <w:p w14:paraId="51777A2C" w14:textId="400C10E5" w:rsidR="003C5F9A" w:rsidRPr="003F4279" w:rsidRDefault="0037148F" w:rsidP="003C5F9A">
      <w:pPr>
        <w:rPr>
          <w:b/>
          <w:bCs/>
        </w:rPr>
      </w:pPr>
      <w:r w:rsidRPr="003F4279">
        <w:rPr>
          <w:rFonts w:eastAsiaTheme="minorEastAsia"/>
          <w:b/>
          <w:bCs/>
        </w:rPr>
        <w:t>“</w:t>
      </w:r>
      <w:r w:rsidR="003C5F9A" w:rsidRPr="003F4279">
        <w:rPr>
          <w:rFonts w:eastAsiaTheme="minorEastAsia"/>
          <w:b/>
          <w:bCs/>
        </w:rPr>
        <w:t>Water was mixed with the soil.</w:t>
      </w:r>
      <w:r w:rsidRPr="003F4279">
        <w:rPr>
          <w:rFonts w:eastAsiaTheme="minorEastAsia"/>
          <w:b/>
          <w:bCs/>
        </w:rPr>
        <w:t>”</w:t>
      </w:r>
    </w:p>
    <w:p w14:paraId="6F96BDD4" w14:textId="77777777" w:rsidR="003C5F9A" w:rsidRPr="003F4279" w:rsidRDefault="003C5F9A" w:rsidP="003C5F9A">
      <w:pPr>
        <w:rPr>
          <w:rFonts w:eastAsiaTheme="minorEastAsia"/>
        </w:rPr>
      </w:pPr>
      <w:r w:rsidRPr="003F4279">
        <w:rPr>
          <w:rFonts w:eastAsiaTheme="minorEastAsia"/>
        </w:rPr>
        <w:t xml:space="preserve">This is passive voice. We know it is passive voice because we can see the receiver at the start ‘water. We can also see be plus the past participle ‘was mixed’.  In this sentence, we want the reader to focus on the action of mixing. We also want them to focus on the water. In this sentence, we don’t need to say who is mixing. This isn’t the focus. </w:t>
      </w:r>
    </w:p>
    <w:p w14:paraId="04FD51AD" w14:textId="77777777" w:rsidR="003C5F9A" w:rsidRPr="003F4279" w:rsidRDefault="003C5F9A" w:rsidP="003C5F9A">
      <w:pPr>
        <w:rPr>
          <w:rFonts w:eastAsiaTheme="minorEastAsia"/>
          <w:highlight w:val="yellow"/>
        </w:rPr>
      </w:pPr>
      <w:r w:rsidRPr="003F4279">
        <w:t xml:space="preserve">A final reason to use passive voice is that you might want intentionally </w:t>
      </w:r>
      <w:proofErr w:type="gramStart"/>
      <w:r w:rsidRPr="003F4279">
        <w:t>avoid</w:t>
      </w:r>
      <w:proofErr w:type="gramEnd"/>
      <w:r w:rsidRPr="003F4279">
        <w:t xml:space="preserve"> showing responsibility. To illustrate this reason, let’s look at this sentence. </w:t>
      </w:r>
    </w:p>
    <w:p w14:paraId="0532FD71" w14:textId="637B029B" w:rsidR="003C5F9A" w:rsidRPr="003F4279" w:rsidRDefault="0037148F" w:rsidP="003C5F9A">
      <w:pPr>
        <w:rPr>
          <w:rFonts w:eastAsiaTheme="minorEastAsia"/>
          <w:b/>
          <w:bCs/>
          <w:highlight w:val="yellow"/>
        </w:rPr>
      </w:pPr>
      <w:r w:rsidRPr="003F4279">
        <w:rPr>
          <w:b/>
          <w:bCs/>
        </w:rPr>
        <w:lastRenderedPageBreak/>
        <w:t>“</w:t>
      </w:r>
      <w:r w:rsidR="003C5F9A" w:rsidRPr="003F4279">
        <w:rPr>
          <w:b/>
          <w:bCs/>
        </w:rPr>
        <w:t>Deadlines were missed.</w:t>
      </w:r>
      <w:r w:rsidRPr="003F4279">
        <w:rPr>
          <w:b/>
          <w:bCs/>
        </w:rPr>
        <w:t>”</w:t>
      </w:r>
    </w:p>
    <w:p w14:paraId="1031963F" w14:textId="77777777" w:rsidR="003C5F9A" w:rsidRPr="003F4279" w:rsidRDefault="003C5F9A" w:rsidP="003C5F9A">
      <w:pPr>
        <w:rPr>
          <w:rFonts w:eastAsiaTheme="minorEastAsia"/>
        </w:rPr>
      </w:pPr>
      <w:r w:rsidRPr="003F4279">
        <w:rPr>
          <w:rFonts w:eastAsiaTheme="minorEastAsia"/>
        </w:rPr>
        <w:t xml:space="preserve">In this sentence, the writer does not want to say who missed the deadline. They can avoid this responsibility by using passive voice. We know it is passive voice because we have </w:t>
      </w:r>
      <w:proofErr w:type="gramStart"/>
      <w:r w:rsidRPr="003F4279">
        <w:rPr>
          <w:rFonts w:eastAsiaTheme="minorEastAsia"/>
        </w:rPr>
        <w:t>be</w:t>
      </w:r>
      <w:proofErr w:type="gramEnd"/>
      <w:r w:rsidRPr="003F4279">
        <w:rPr>
          <w:rFonts w:eastAsiaTheme="minorEastAsia"/>
        </w:rPr>
        <w:t xml:space="preserve"> plus the past participle ‘missed’.</w:t>
      </w:r>
    </w:p>
    <w:p w14:paraId="595D9938" w14:textId="77777777" w:rsidR="003C5F9A" w:rsidRPr="003F4279" w:rsidRDefault="003C5F9A" w:rsidP="003C5F9A">
      <w:pPr>
        <w:rPr>
          <w:rFonts w:eastAsiaTheme="minorEastAsia"/>
        </w:rPr>
      </w:pPr>
    </w:p>
    <w:p w14:paraId="76CBEB3B" w14:textId="77777777" w:rsidR="003C5F9A" w:rsidRPr="003F4279" w:rsidRDefault="003C5F9A" w:rsidP="003C5F9A">
      <w:pPr>
        <w:rPr>
          <w:rFonts w:eastAsiaTheme="minorEastAsia"/>
        </w:rPr>
      </w:pPr>
      <w:r w:rsidRPr="003F4279">
        <w:rPr>
          <w:rFonts w:eastAsiaTheme="minorEastAsia"/>
        </w:rPr>
        <w:t xml:space="preserve">So, remember, use passive voice in academic writing sparingly. There are specific reasons to use passive voice. </w:t>
      </w:r>
    </w:p>
    <w:p w14:paraId="080C3A3C" w14:textId="77777777" w:rsidR="003C5F9A" w:rsidRPr="003F4279" w:rsidRDefault="003C5F9A" w:rsidP="003C5F9A">
      <w:pPr>
        <w:numPr>
          <w:ilvl w:val="0"/>
          <w:numId w:val="1"/>
        </w:numPr>
        <w:rPr>
          <w:rFonts w:eastAsiaTheme="minorEastAsia"/>
          <w:lang w:val="en-AU"/>
        </w:rPr>
      </w:pPr>
      <w:r w:rsidRPr="003F4279">
        <w:rPr>
          <w:rFonts w:eastAsiaTheme="minorEastAsia"/>
          <w:lang w:val="en-US"/>
        </w:rPr>
        <w:t>The agent is unknown or unimportant.</w:t>
      </w:r>
    </w:p>
    <w:p w14:paraId="5822D6C1" w14:textId="77777777" w:rsidR="003C5F9A" w:rsidRPr="003F4279" w:rsidRDefault="003C5F9A" w:rsidP="003C5F9A">
      <w:pPr>
        <w:numPr>
          <w:ilvl w:val="0"/>
          <w:numId w:val="1"/>
        </w:numPr>
        <w:rPr>
          <w:rFonts w:eastAsiaTheme="minorEastAsia"/>
          <w:lang w:val="en-AU"/>
        </w:rPr>
      </w:pPr>
      <w:r w:rsidRPr="003F4279">
        <w:rPr>
          <w:rFonts w:eastAsiaTheme="minorEastAsia"/>
          <w:lang w:val="en-US"/>
        </w:rPr>
        <w:t>You want to avoid repetition because you recently mentioned the agent. </w:t>
      </w:r>
    </w:p>
    <w:p w14:paraId="4B95847A" w14:textId="77777777" w:rsidR="003C5F9A" w:rsidRPr="003F4279" w:rsidRDefault="003C5F9A" w:rsidP="003C5F9A">
      <w:pPr>
        <w:numPr>
          <w:ilvl w:val="0"/>
          <w:numId w:val="1"/>
        </w:numPr>
        <w:rPr>
          <w:rFonts w:eastAsiaTheme="minorEastAsia"/>
          <w:lang w:val="en-AU"/>
        </w:rPr>
      </w:pPr>
      <w:r w:rsidRPr="003F4279">
        <w:rPr>
          <w:rFonts w:eastAsiaTheme="minorEastAsia"/>
          <w:lang w:val="en-US"/>
        </w:rPr>
        <w:t>You want to focus the reader's attention on the action or the receiver of the action.</w:t>
      </w:r>
    </w:p>
    <w:p w14:paraId="42081868" w14:textId="77777777" w:rsidR="003C5F9A" w:rsidRPr="003F4279" w:rsidRDefault="003C5F9A" w:rsidP="003C5F9A">
      <w:pPr>
        <w:numPr>
          <w:ilvl w:val="0"/>
          <w:numId w:val="1"/>
        </w:numPr>
        <w:rPr>
          <w:rFonts w:eastAsiaTheme="minorEastAsia"/>
          <w:lang w:val="en-AU"/>
        </w:rPr>
      </w:pPr>
      <w:r w:rsidRPr="003F4279">
        <w:rPr>
          <w:rFonts w:eastAsiaTheme="minorEastAsia"/>
          <w:lang w:val="en-US"/>
        </w:rPr>
        <w:t>You want to intentionally avoid showing responsibility.</w:t>
      </w:r>
    </w:p>
    <w:p w14:paraId="4B9D30B0" w14:textId="77777777" w:rsidR="003C5F9A" w:rsidRDefault="003C5F9A" w:rsidP="003C5F9A">
      <w:pPr>
        <w:rPr>
          <w:rFonts w:eastAsiaTheme="minorEastAsia"/>
        </w:rPr>
      </w:pPr>
    </w:p>
    <w:p w14:paraId="6861A0C8" w14:textId="77777777" w:rsidR="003C5F9A" w:rsidRDefault="003C5F9A" w:rsidP="003C5F9A">
      <w:pPr>
        <w:rPr>
          <w:rFonts w:eastAsiaTheme="minorEastAsia"/>
          <w:highlight w:val="yellow"/>
        </w:rPr>
      </w:pPr>
    </w:p>
    <w:p w14:paraId="4FC60796" w14:textId="77777777" w:rsidR="009250F5" w:rsidRPr="005A27DB" w:rsidRDefault="009250F5">
      <w:pPr>
        <w:rPr>
          <w:rFonts w:ascii="Arial" w:hAnsi="Arial" w:cs="Arial"/>
        </w:rPr>
      </w:pPr>
    </w:p>
    <w:sectPr w:rsidR="009250F5" w:rsidRPr="005A27DB" w:rsidSect="003C5F9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35907" w14:textId="77777777" w:rsidR="003F4279" w:rsidRDefault="003F4279" w:rsidP="003F4279">
      <w:pPr>
        <w:spacing w:after="0" w:line="240" w:lineRule="auto"/>
      </w:pPr>
      <w:r>
        <w:separator/>
      </w:r>
    </w:p>
  </w:endnote>
  <w:endnote w:type="continuationSeparator" w:id="0">
    <w:p w14:paraId="0082BA0C" w14:textId="77777777" w:rsidR="003F4279" w:rsidRDefault="003F4279" w:rsidP="003F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4FEE7" w14:textId="77777777" w:rsidR="001573E1" w:rsidRDefault="0015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A89F5" w14:textId="2F543291" w:rsidR="001573E1" w:rsidRPr="006E7D58" w:rsidRDefault="006E7D58" w:rsidP="006E7D58">
    <w:pPr>
      <w:pStyle w:val="Footer"/>
    </w:pPr>
    <w:hyperlink r:id="rId1" w:tgtFrame="_blank" w:history="1">
      <w:proofErr w:type="spellStart"/>
      <w:r>
        <w:rPr>
          <w:rStyle w:val="normaltextrun"/>
          <w:rFonts w:ascii="Aptos" w:hAnsi="Aptos" w:cs="Segoe UI"/>
          <w:color w:val="467886"/>
          <w:shd w:val="clear" w:color="auto" w:fill="FFFFFF"/>
        </w:rPr>
        <w:t>Unimelb</w:t>
      </w:r>
      <w:proofErr w:type="spellEnd"/>
      <w:r>
        <w:rPr>
          <w:rStyle w:val="normaltextrun"/>
          <w:rFonts w:ascii="Arial" w:hAnsi="Arial" w:cs="Arial"/>
          <w:color w:val="467886"/>
          <w:shd w:val="clear" w:color="auto" w:fill="FFFFFF"/>
        </w:rPr>
        <w:t> </w:t>
      </w:r>
      <w:r>
        <w:rPr>
          <w:rStyle w:val="normaltextrun"/>
          <w:rFonts w:ascii="Aptos" w:hAnsi="Aptos" w:cs="Segoe UI"/>
          <w:color w:val="467886"/>
          <w:shd w:val="clear" w:color="auto" w:fill="FFFFFF"/>
        </w:rPr>
        <w:t>Academic Skills </w:t>
      </w:r>
      <w:r>
        <w:rPr>
          <w:rStyle w:val="normaltextrun"/>
          <w:color w:val="467886" w:themeColor="hyperlink"/>
          <w:u w:val="single"/>
        </w:rPr>
        <w:t>Resources</w:t>
      </w:r>
      <w:r>
        <w:rPr>
          <w:rStyle w:val="normaltextrun"/>
          <w:rFonts w:ascii="Arial" w:hAnsi="Arial" w:cs="Arial"/>
          <w:color w:val="467886"/>
          <w:shd w:val="clear" w:color="auto" w:fill="FFFFFF"/>
        </w:rPr>
        <w:t> </w:t>
      </w:r>
    </w:hyperlink>
    <w:r>
      <w:rPr>
        <w:rFonts w:ascii="Aptos" w:hAnsi="Aptos"/>
        <w:color w:val="000000"/>
        <w:shd w:val="clear" w:color="auto" w:fill="FFFFFF"/>
      </w:rPr>
      <w:t> </w:t>
    </w:r>
    <w:r>
      <w:rPr>
        <w:rFonts w:ascii="Aptos" w:hAnsi="Aptos"/>
        <w:color w:val="000000"/>
        <w:shd w:val="clear" w:color="auto" w:fill="FFFFFF"/>
      </w:rPr>
      <w:tab/>
      <w:t xml:space="preserve">Grace Larkin </w:t>
    </w:r>
    <w:r>
      <w:rPr>
        <w:rFonts w:ascii="Aptos" w:hAnsi="Aptos"/>
        <w:color w:val="000000"/>
        <w:shd w:val="clear" w:color="auto" w:fill="FFFFFF"/>
      </w:rPr>
      <w:tab/>
      <w:t>Updated 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C24D6" w14:textId="77777777" w:rsidR="001573E1" w:rsidRDefault="0015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10E4E" w14:textId="77777777" w:rsidR="003F4279" w:rsidRDefault="003F4279" w:rsidP="003F4279">
      <w:pPr>
        <w:spacing w:after="0" w:line="240" w:lineRule="auto"/>
      </w:pPr>
      <w:r>
        <w:separator/>
      </w:r>
    </w:p>
  </w:footnote>
  <w:footnote w:type="continuationSeparator" w:id="0">
    <w:p w14:paraId="663D5722" w14:textId="77777777" w:rsidR="003F4279" w:rsidRDefault="003F4279" w:rsidP="003F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0D4F" w14:textId="77777777" w:rsidR="001573E1" w:rsidRDefault="0015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E7D53" w14:textId="77777777" w:rsidR="001573E1" w:rsidRDefault="00157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CF8D5" w14:textId="77777777" w:rsidR="001573E1" w:rsidRDefault="0015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9203CB"/>
    <w:multiLevelType w:val="hybridMultilevel"/>
    <w:tmpl w:val="55A860B6"/>
    <w:lvl w:ilvl="0" w:tplc="A32437F2">
      <w:start w:val="1"/>
      <w:numFmt w:val="decimal"/>
      <w:lvlText w:val="%1."/>
      <w:lvlJc w:val="left"/>
      <w:pPr>
        <w:tabs>
          <w:tab w:val="num" w:pos="720"/>
        </w:tabs>
        <w:ind w:left="720" w:hanging="360"/>
      </w:pPr>
    </w:lvl>
    <w:lvl w:ilvl="1" w:tplc="90DE116E">
      <w:start w:val="1"/>
      <w:numFmt w:val="decimal"/>
      <w:lvlText w:val="%2."/>
      <w:lvlJc w:val="left"/>
      <w:pPr>
        <w:tabs>
          <w:tab w:val="num" w:pos="1440"/>
        </w:tabs>
        <w:ind w:left="1440" w:hanging="360"/>
      </w:pPr>
    </w:lvl>
    <w:lvl w:ilvl="2" w:tplc="F048AE84" w:tentative="1">
      <w:start w:val="1"/>
      <w:numFmt w:val="decimal"/>
      <w:lvlText w:val="%3."/>
      <w:lvlJc w:val="left"/>
      <w:pPr>
        <w:tabs>
          <w:tab w:val="num" w:pos="2160"/>
        </w:tabs>
        <w:ind w:left="2160" w:hanging="360"/>
      </w:pPr>
    </w:lvl>
    <w:lvl w:ilvl="3" w:tplc="71BA55B8" w:tentative="1">
      <w:start w:val="1"/>
      <w:numFmt w:val="decimal"/>
      <w:lvlText w:val="%4."/>
      <w:lvlJc w:val="left"/>
      <w:pPr>
        <w:tabs>
          <w:tab w:val="num" w:pos="2880"/>
        </w:tabs>
        <w:ind w:left="2880" w:hanging="360"/>
      </w:pPr>
    </w:lvl>
    <w:lvl w:ilvl="4" w:tplc="0694A516" w:tentative="1">
      <w:start w:val="1"/>
      <w:numFmt w:val="decimal"/>
      <w:lvlText w:val="%5."/>
      <w:lvlJc w:val="left"/>
      <w:pPr>
        <w:tabs>
          <w:tab w:val="num" w:pos="3600"/>
        </w:tabs>
        <w:ind w:left="3600" w:hanging="360"/>
      </w:pPr>
    </w:lvl>
    <w:lvl w:ilvl="5" w:tplc="EA4E3D68" w:tentative="1">
      <w:start w:val="1"/>
      <w:numFmt w:val="decimal"/>
      <w:lvlText w:val="%6."/>
      <w:lvlJc w:val="left"/>
      <w:pPr>
        <w:tabs>
          <w:tab w:val="num" w:pos="4320"/>
        </w:tabs>
        <w:ind w:left="4320" w:hanging="360"/>
      </w:pPr>
    </w:lvl>
    <w:lvl w:ilvl="6" w:tplc="47A4ADB6" w:tentative="1">
      <w:start w:val="1"/>
      <w:numFmt w:val="decimal"/>
      <w:lvlText w:val="%7."/>
      <w:lvlJc w:val="left"/>
      <w:pPr>
        <w:tabs>
          <w:tab w:val="num" w:pos="5040"/>
        </w:tabs>
        <w:ind w:left="5040" w:hanging="360"/>
      </w:pPr>
    </w:lvl>
    <w:lvl w:ilvl="7" w:tplc="CE868DB6" w:tentative="1">
      <w:start w:val="1"/>
      <w:numFmt w:val="decimal"/>
      <w:lvlText w:val="%8."/>
      <w:lvlJc w:val="left"/>
      <w:pPr>
        <w:tabs>
          <w:tab w:val="num" w:pos="5760"/>
        </w:tabs>
        <w:ind w:left="5760" w:hanging="360"/>
      </w:pPr>
    </w:lvl>
    <w:lvl w:ilvl="8" w:tplc="1F521350" w:tentative="1">
      <w:start w:val="1"/>
      <w:numFmt w:val="decimal"/>
      <w:lvlText w:val="%9."/>
      <w:lvlJc w:val="left"/>
      <w:pPr>
        <w:tabs>
          <w:tab w:val="num" w:pos="6480"/>
        </w:tabs>
        <w:ind w:left="6480" w:hanging="360"/>
      </w:pPr>
    </w:lvl>
  </w:abstractNum>
  <w:num w:numId="1" w16cid:durableId="58071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9A"/>
    <w:rsid w:val="000A2268"/>
    <w:rsid w:val="001556BC"/>
    <w:rsid w:val="001573E1"/>
    <w:rsid w:val="003415F4"/>
    <w:rsid w:val="0037148F"/>
    <w:rsid w:val="003C5F9A"/>
    <w:rsid w:val="003F4279"/>
    <w:rsid w:val="005A27DB"/>
    <w:rsid w:val="006E7D58"/>
    <w:rsid w:val="007B124F"/>
    <w:rsid w:val="008B0747"/>
    <w:rsid w:val="009250F5"/>
    <w:rsid w:val="00A847FF"/>
    <w:rsid w:val="00A879D1"/>
    <w:rsid w:val="00E01D35"/>
    <w:rsid w:val="00F6739C"/>
    <w:rsid w:val="00FB2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4827"/>
  <w15:chartTrackingRefBased/>
  <w15:docId w15:val="{1196B2DA-935A-4A3A-B3F7-EA1D0F8F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F9A"/>
    <w:rPr>
      <w:kern w:val="0"/>
      <w:lang w:val="en-GB"/>
      <w14:ligatures w14:val="none"/>
    </w:rPr>
  </w:style>
  <w:style w:type="paragraph" w:styleId="Heading1">
    <w:name w:val="heading 1"/>
    <w:basedOn w:val="Normal"/>
    <w:next w:val="Normal"/>
    <w:link w:val="Heading1Char"/>
    <w:uiPriority w:val="9"/>
    <w:qFormat/>
    <w:rsid w:val="003C5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F9A"/>
    <w:rPr>
      <w:rFonts w:eastAsiaTheme="majorEastAsia" w:cstheme="majorBidi"/>
      <w:color w:val="272727" w:themeColor="text1" w:themeTint="D8"/>
    </w:rPr>
  </w:style>
  <w:style w:type="paragraph" w:styleId="Title">
    <w:name w:val="Title"/>
    <w:basedOn w:val="Normal"/>
    <w:next w:val="Normal"/>
    <w:link w:val="TitleChar"/>
    <w:uiPriority w:val="10"/>
    <w:qFormat/>
    <w:rsid w:val="003C5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F9A"/>
    <w:pPr>
      <w:spacing w:before="160"/>
      <w:jc w:val="center"/>
    </w:pPr>
    <w:rPr>
      <w:i/>
      <w:iCs/>
      <w:color w:val="404040" w:themeColor="text1" w:themeTint="BF"/>
    </w:rPr>
  </w:style>
  <w:style w:type="character" w:customStyle="1" w:styleId="QuoteChar">
    <w:name w:val="Quote Char"/>
    <w:basedOn w:val="DefaultParagraphFont"/>
    <w:link w:val="Quote"/>
    <w:uiPriority w:val="29"/>
    <w:rsid w:val="003C5F9A"/>
    <w:rPr>
      <w:i/>
      <w:iCs/>
      <w:color w:val="404040" w:themeColor="text1" w:themeTint="BF"/>
    </w:rPr>
  </w:style>
  <w:style w:type="paragraph" w:styleId="ListParagraph">
    <w:name w:val="List Paragraph"/>
    <w:basedOn w:val="Normal"/>
    <w:uiPriority w:val="34"/>
    <w:qFormat/>
    <w:rsid w:val="003C5F9A"/>
    <w:pPr>
      <w:ind w:left="720"/>
      <w:contextualSpacing/>
    </w:pPr>
  </w:style>
  <w:style w:type="character" w:styleId="IntenseEmphasis">
    <w:name w:val="Intense Emphasis"/>
    <w:basedOn w:val="DefaultParagraphFont"/>
    <w:uiPriority w:val="21"/>
    <w:qFormat/>
    <w:rsid w:val="003C5F9A"/>
    <w:rPr>
      <w:i/>
      <w:iCs/>
      <w:color w:val="0F4761" w:themeColor="accent1" w:themeShade="BF"/>
    </w:rPr>
  </w:style>
  <w:style w:type="paragraph" w:styleId="IntenseQuote">
    <w:name w:val="Intense Quote"/>
    <w:basedOn w:val="Normal"/>
    <w:next w:val="Normal"/>
    <w:link w:val="IntenseQuoteChar"/>
    <w:uiPriority w:val="30"/>
    <w:qFormat/>
    <w:rsid w:val="003C5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F9A"/>
    <w:rPr>
      <w:i/>
      <w:iCs/>
      <w:color w:val="0F4761" w:themeColor="accent1" w:themeShade="BF"/>
    </w:rPr>
  </w:style>
  <w:style w:type="character" w:styleId="IntenseReference">
    <w:name w:val="Intense Reference"/>
    <w:basedOn w:val="DefaultParagraphFont"/>
    <w:uiPriority w:val="32"/>
    <w:qFormat/>
    <w:rsid w:val="003C5F9A"/>
    <w:rPr>
      <w:b/>
      <w:bCs/>
      <w:smallCaps/>
      <w:color w:val="0F4761" w:themeColor="accent1" w:themeShade="BF"/>
      <w:spacing w:val="5"/>
    </w:rPr>
  </w:style>
  <w:style w:type="paragraph" w:styleId="Header">
    <w:name w:val="header"/>
    <w:basedOn w:val="Normal"/>
    <w:link w:val="HeaderChar"/>
    <w:uiPriority w:val="99"/>
    <w:unhideWhenUsed/>
    <w:rsid w:val="003F4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279"/>
    <w:rPr>
      <w:kern w:val="0"/>
      <w:lang w:val="en-GB"/>
      <w14:ligatures w14:val="none"/>
    </w:rPr>
  </w:style>
  <w:style w:type="paragraph" w:styleId="Footer">
    <w:name w:val="footer"/>
    <w:basedOn w:val="Normal"/>
    <w:link w:val="FooterChar"/>
    <w:uiPriority w:val="99"/>
    <w:unhideWhenUsed/>
    <w:rsid w:val="003F4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279"/>
    <w:rPr>
      <w:kern w:val="0"/>
      <w:lang w:val="en-GB"/>
      <w14:ligatures w14:val="none"/>
    </w:rPr>
  </w:style>
  <w:style w:type="character" w:customStyle="1" w:styleId="normaltextrun">
    <w:name w:val="normaltextrun"/>
    <w:basedOn w:val="DefaultParagraphFont"/>
    <w:rsid w:val="006E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udents.unimelb.edu.au/academic-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52C4C3645CD48BEFB4E80EC25DB75" ma:contentTypeVersion="18" ma:contentTypeDescription="Create a new document." ma:contentTypeScope="" ma:versionID="0d31fbacaa971994d3aa63894f50c364">
  <xsd:schema xmlns:xsd="http://www.w3.org/2001/XMLSchema" xmlns:xs="http://www.w3.org/2001/XMLSchema" xmlns:p="http://schemas.microsoft.com/office/2006/metadata/properties" xmlns:ns2="935c6efe-9c1d-419e-a983-c8d602ea7040" xmlns:ns3="7655a010-4345-4f8b-a91e-1df35cf582ee" xmlns:ns4="f07d8113-1d44-46cb-baa5-a742d0650dfc" targetNamespace="http://schemas.microsoft.com/office/2006/metadata/properties" ma:root="true" ma:fieldsID="b44f878de1208dd865961fe7eac11f3a" ns2:_="" ns3:_="" ns4:_="">
    <xsd:import namespace="935c6efe-9c1d-419e-a983-c8d602ea7040"/>
    <xsd:import namespace="7655a010-4345-4f8b-a91e-1df35cf582ee"/>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c6efe-9c1d-419e-a983-c8d602ea7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5a010-4345-4f8b-a91e-1df35cf582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9bb0dc-5414-4ac3-b8cf-7ecc118d7dfb}" ma:internalName="TaxCatchAll" ma:showField="CatchAllData" ma:web="7655a010-4345-4f8b-a91e-1df35cf58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935c6efe-9c1d-419e-a983-c8d602ea70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C0540-6E48-408F-BEAE-41AACC746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c6efe-9c1d-419e-a983-c8d602ea7040"/>
    <ds:schemaRef ds:uri="7655a010-4345-4f8b-a91e-1df35cf582ee"/>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35F1A-E984-49BD-AA6C-60D9D03ABA21}">
  <ds:schemaRefs>
    <ds:schemaRef ds:uri="http://schemas.microsoft.com/office/2006/metadata/properties"/>
    <ds:schemaRef ds:uri="http://schemas.microsoft.com/office/infopath/2007/PartnerControls"/>
    <ds:schemaRef ds:uri="f07d8113-1d44-46cb-baa5-a742d0650dfc"/>
    <ds:schemaRef ds:uri="935c6efe-9c1d-419e-a983-c8d602ea7040"/>
  </ds:schemaRefs>
</ds:datastoreItem>
</file>

<file path=customXml/itemProps3.xml><?xml version="1.0" encoding="utf-8"?>
<ds:datastoreItem xmlns:ds="http://schemas.openxmlformats.org/officeDocument/2006/customXml" ds:itemID="{78D6FD77-1C1D-4667-9D48-D63CD4ED0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Young</dc:creator>
  <cp:keywords/>
  <dc:description/>
  <cp:lastModifiedBy>Madeleine Young</cp:lastModifiedBy>
  <cp:revision>9</cp:revision>
  <dcterms:created xsi:type="dcterms:W3CDTF">2024-06-03T02:34:00Z</dcterms:created>
  <dcterms:modified xsi:type="dcterms:W3CDTF">2024-06-03T03:18:00Z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0x0101009B752C4C3645CD48BEFB4E80EC25DB75</vt:lpwstr>
  </property>
</Properties>
</file>